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07C" w:rsidRDefault="0062507C">
      <w:pPr>
        <w:pStyle w:val="1"/>
      </w:pPr>
      <w:hyperlink r:id="rId8" w:history="1">
        <w:r>
          <w:rPr>
            <w:rStyle w:val="a4"/>
            <w:rFonts w:cs="Times New Roman CYR"/>
            <w:b w:val="0"/>
            <w:bCs w:val="0"/>
          </w:rPr>
          <w:t>Постановление Исполнительного комитета муниципального образования города Казани от 19 декабря 2017 г. N 5293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2018 год" (с изменениями и дополнениями)</w:t>
        </w:r>
      </w:hyperlink>
    </w:p>
    <w:p w:rsidR="0062507C" w:rsidRDefault="0062507C">
      <w:pPr>
        <w:pStyle w:val="1"/>
      </w:pPr>
      <w:bookmarkStart w:id="0" w:name="_GoBack"/>
      <w:r>
        <w:t>Постановление Исполнительного комитета муниципального образования города Казани</w:t>
      </w:r>
      <w:r>
        <w:br/>
        <w:t>от 19 декабря 2017 г. N 5293</w:t>
      </w:r>
      <w:r>
        <w:br/>
        <w:t>"О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2018 год"</w:t>
      </w:r>
      <w:bookmarkEnd w:id="0"/>
    </w:p>
    <w:p w:rsidR="0062507C" w:rsidRDefault="0062507C">
      <w:pPr>
        <w:pStyle w:val="ab"/>
      </w:pPr>
      <w:r>
        <w:t>С изменениями и дополнениями от:</w:t>
      </w:r>
    </w:p>
    <w:p w:rsidR="0062507C" w:rsidRDefault="0062507C">
      <w:pPr>
        <w:pStyle w:val="a9"/>
      </w:pPr>
      <w:r>
        <w:t>22 марта 2018 г.</w:t>
      </w:r>
    </w:p>
    <w:p w:rsidR="0062507C" w:rsidRDefault="0062507C"/>
    <w:p w:rsidR="0062507C" w:rsidRDefault="0062507C">
      <w:r>
        <w:t>В целях оказания социальной поддержки семьям с детьми, посещающими дошкольные образовательные организации г. Казани, реализующие образовательную программу дошкольного образования, постановляю:</w:t>
      </w:r>
    </w:p>
    <w:p w:rsidR="0062507C" w:rsidRDefault="0062507C">
      <w:bookmarkStart w:id="1" w:name="sub_1"/>
      <w:r>
        <w:t>1. Установить с 1 января 2018 года компенсационные выплаты гражданам, имеющим детей, посещающих:</w:t>
      </w:r>
    </w:p>
    <w:p w:rsidR="0062507C" w:rsidRDefault="0062507C">
      <w:bookmarkStart w:id="2" w:name="sub_11"/>
      <w:bookmarkEnd w:id="1"/>
      <w:r>
        <w:t>1.1. муниципальные дошкольные образовательные учреждения г. Казани и дошкольные группы в общеобразовательных учреждениях г. Казани;</w:t>
      </w:r>
    </w:p>
    <w:p w:rsidR="0062507C" w:rsidRDefault="0062507C">
      <w:bookmarkStart w:id="3" w:name="sub_12"/>
      <w:bookmarkEnd w:id="2"/>
      <w:r>
        <w:t>1.2. муниципальные группы в частных образовательных учреждениях г. Казани, заключивших соответствующие договоры с уполномоченным органом, реализующих образовательную программу дошкольного образования.</w:t>
      </w:r>
    </w:p>
    <w:bookmarkEnd w:id="3"/>
    <w:p w:rsidR="0062507C" w:rsidRDefault="0062507C">
      <w:r>
        <w:t>Под муниципальной группой понимается группа детей, направленных в частное образовательное учреждение, реализующее образовательную программу дошкольного образования, через автоматизированную информационную систему "Электронный детский сад".</w:t>
      </w:r>
    </w:p>
    <w:p w:rsidR="0062507C" w:rsidRDefault="0062507C">
      <w:bookmarkStart w:id="4" w:name="sub_2"/>
      <w:r>
        <w:t xml:space="preserve">2. Утвердить Порядок 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2018 год (далее - Порядок) согласно </w:t>
      </w:r>
      <w:hyperlink w:anchor="sub_100" w:history="1">
        <w:r>
          <w:rPr>
            <w:rStyle w:val="a4"/>
            <w:rFonts w:cs="Times New Roman CYR"/>
          </w:rPr>
          <w:t>приложению</w:t>
        </w:r>
      </w:hyperlink>
      <w:r>
        <w:t>.</w:t>
      </w:r>
    </w:p>
    <w:p w:rsidR="0062507C" w:rsidRDefault="0062507C">
      <w:bookmarkStart w:id="5" w:name="sub_3"/>
      <w:bookmarkEnd w:id="4"/>
      <w:r>
        <w:t>3. Определить Управление образования Исполнительного комитета г. Казани уполномоченным органом на осуществление функций по выплате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w:t>
      </w:r>
    </w:p>
    <w:p w:rsidR="0062507C" w:rsidRDefault="0062507C">
      <w:bookmarkStart w:id="6" w:name="sub_4"/>
      <w:bookmarkEnd w:id="5"/>
      <w:r>
        <w:t>4. Управлению образования Исполнительного комитета г. Казани (И.Г. Хадиуллин):</w:t>
      </w:r>
    </w:p>
    <w:p w:rsidR="0062507C" w:rsidRDefault="0062507C">
      <w:bookmarkStart w:id="7" w:name="sub_41"/>
      <w:bookmarkEnd w:id="6"/>
      <w:r>
        <w:t xml:space="preserve">4.1. осуществлять предоставление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 соответствии с утвержденным </w:t>
      </w:r>
      <w:hyperlink w:anchor="sub_100" w:history="1">
        <w:r>
          <w:rPr>
            <w:rStyle w:val="a4"/>
            <w:rFonts w:cs="Times New Roman CYR"/>
          </w:rPr>
          <w:t>Порядком</w:t>
        </w:r>
      </w:hyperlink>
      <w:r>
        <w:t>;</w:t>
      </w:r>
    </w:p>
    <w:p w:rsidR="0062507C" w:rsidRDefault="0062507C">
      <w:bookmarkStart w:id="8" w:name="sub_42"/>
      <w:bookmarkEnd w:id="7"/>
      <w:r>
        <w:t xml:space="preserve">4.2. проведение мероприятий по оказанию консультативных услуг, сбору и приему документов, расчету и назначению компенсации осуществлять через специализированную организацию,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w:t>
      </w:r>
      <w:r>
        <w:lastRenderedPageBreak/>
        <w:t>г. Казани, которые реализуют образовательную программу дошкольного образования, в соответствии с законодательством.</w:t>
      </w:r>
    </w:p>
    <w:p w:rsidR="0062507C" w:rsidRDefault="0062507C">
      <w:bookmarkStart w:id="9" w:name="sub_5"/>
      <w:bookmarkEnd w:id="8"/>
      <w:r>
        <w:t>5. Установить, что выплата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осуществляется в пределах средств, предусмотренных в сводной бюджетной росписи г. Казани на данные цели в 2018 году.</w:t>
      </w:r>
    </w:p>
    <w:p w:rsidR="0062507C" w:rsidRDefault="0062507C">
      <w:bookmarkStart w:id="10" w:name="sub_6"/>
      <w:bookmarkEnd w:id="9"/>
      <w:r>
        <w:t xml:space="preserve">6. Признать утратившими силу постановления Исполнительного комитета г. Казани </w:t>
      </w:r>
      <w:hyperlink r:id="rId9" w:history="1">
        <w:r>
          <w:rPr>
            <w:rStyle w:val="a4"/>
            <w:rFonts w:cs="Times New Roman CYR"/>
          </w:rPr>
          <w:t>от 30.12.2016 N 5537</w:t>
        </w:r>
      </w:hyperlink>
      <w:r>
        <w:t xml:space="preserve">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2017 год", </w:t>
      </w:r>
      <w:hyperlink r:id="rId10" w:history="1">
        <w:r>
          <w:rPr>
            <w:rStyle w:val="a4"/>
            <w:rFonts w:cs="Times New Roman CYR"/>
          </w:rPr>
          <w:t>от 10.03.2017 N 598</w:t>
        </w:r>
      </w:hyperlink>
      <w:r>
        <w:t xml:space="preserve"> "О внесении изменений в постановление Исполнительного комитета г. Казани от 30.12.2016 N 5537".</w:t>
      </w:r>
    </w:p>
    <w:p w:rsidR="0062507C" w:rsidRDefault="0062507C">
      <w:bookmarkStart w:id="11" w:name="sub_7"/>
      <w:bookmarkEnd w:id="10"/>
      <w:r>
        <w:t xml:space="preserve">7. </w:t>
      </w:r>
      <w:hyperlink r:id="rId11" w:history="1">
        <w:r>
          <w:rPr>
            <w:rStyle w:val="a4"/>
            <w:rFonts w:cs="Times New Roman CYR"/>
          </w:rPr>
          <w:t>Опубликовать</w:t>
        </w:r>
      </w:hyperlink>
      <w:r>
        <w:t xml:space="preserve"> настоящее постановление в Сборнике документов и правовых актов муниципального образования города Казани.</w:t>
      </w:r>
    </w:p>
    <w:p w:rsidR="0062507C" w:rsidRDefault="0062507C">
      <w:bookmarkStart w:id="12" w:name="sub_8"/>
      <w:bookmarkEnd w:id="11"/>
      <w:r>
        <w:t>8. Контроль за исполнением настоящего постановления возложить на первого заместителя Руководителя Исполнительного комитета г. Казани Д.И. Фаттахова.</w:t>
      </w:r>
    </w:p>
    <w:bookmarkEnd w:id="12"/>
    <w:p w:rsidR="0062507C" w:rsidRDefault="0062507C"/>
    <w:tbl>
      <w:tblPr>
        <w:tblW w:w="0" w:type="auto"/>
        <w:tblInd w:w="108" w:type="dxa"/>
        <w:tblLook w:val="0000" w:firstRow="0" w:lastRow="0" w:firstColumn="0" w:lastColumn="0" w:noHBand="0" w:noVBand="0"/>
      </w:tblPr>
      <w:tblGrid>
        <w:gridCol w:w="6867"/>
        <w:gridCol w:w="3432"/>
      </w:tblGrid>
      <w:tr w:rsidR="0062507C">
        <w:tblPrEx>
          <w:tblCellMar>
            <w:top w:w="0" w:type="dxa"/>
            <w:bottom w:w="0" w:type="dxa"/>
          </w:tblCellMar>
        </w:tblPrEx>
        <w:tc>
          <w:tcPr>
            <w:tcW w:w="6867" w:type="dxa"/>
            <w:tcBorders>
              <w:top w:val="nil"/>
              <w:left w:val="nil"/>
              <w:bottom w:val="nil"/>
              <w:right w:val="nil"/>
            </w:tcBorders>
          </w:tcPr>
          <w:p w:rsidR="0062507C" w:rsidRDefault="0062507C">
            <w:pPr>
              <w:pStyle w:val="ac"/>
            </w:pPr>
            <w:r>
              <w:t>Руководитель</w:t>
            </w:r>
          </w:p>
        </w:tc>
        <w:tc>
          <w:tcPr>
            <w:tcW w:w="3432" w:type="dxa"/>
            <w:tcBorders>
              <w:top w:val="nil"/>
              <w:left w:val="nil"/>
              <w:bottom w:val="nil"/>
              <w:right w:val="nil"/>
            </w:tcBorders>
          </w:tcPr>
          <w:p w:rsidR="0062507C" w:rsidRDefault="0062507C">
            <w:pPr>
              <w:pStyle w:val="aa"/>
              <w:jc w:val="right"/>
            </w:pPr>
            <w:r>
              <w:t>Д.Г. Калинкин</w:t>
            </w:r>
          </w:p>
        </w:tc>
      </w:tr>
    </w:tbl>
    <w:p w:rsidR="0062507C" w:rsidRDefault="0062507C"/>
    <w:p w:rsidR="0062507C" w:rsidRDefault="0062507C"/>
    <w:p w:rsidR="0062507C" w:rsidRDefault="0062507C">
      <w:pPr>
        <w:pStyle w:val="1"/>
      </w:pPr>
      <w:bookmarkStart w:id="13" w:name="sub_100"/>
      <w:r>
        <w:t>Порядок</w:t>
      </w:r>
      <w:r>
        <w:br/>
        <w:t>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2018 год</w:t>
      </w:r>
      <w:r>
        <w:br/>
        <w:t xml:space="preserve">(утв. </w:t>
      </w:r>
      <w:hyperlink w:anchor="sub_2" w:history="1">
        <w:r>
          <w:rPr>
            <w:rStyle w:val="a4"/>
            <w:rFonts w:cs="Times New Roman CYR"/>
            <w:b w:val="0"/>
            <w:bCs w:val="0"/>
          </w:rPr>
          <w:t>постановлением</w:t>
        </w:r>
      </w:hyperlink>
      <w:r>
        <w:t xml:space="preserve"> Исполнительного комитета г. Казани от 19 декабря 2017 г. N 5293)</w:t>
      </w:r>
    </w:p>
    <w:bookmarkEnd w:id="13"/>
    <w:p w:rsidR="0062507C" w:rsidRDefault="0062507C">
      <w:pPr>
        <w:pStyle w:val="ab"/>
      </w:pPr>
      <w:r>
        <w:t>С изменениями и дополнениями от:</w:t>
      </w:r>
    </w:p>
    <w:p w:rsidR="0062507C" w:rsidRDefault="0062507C">
      <w:pPr>
        <w:pStyle w:val="a9"/>
      </w:pPr>
      <w:r>
        <w:t>22 марта 2018 г.</w:t>
      </w:r>
    </w:p>
    <w:p w:rsidR="0062507C" w:rsidRDefault="0062507C"/>
    <w:p w:rsidR="0062507C" w:rsidRDefault="0062507C">
      <w:pPr>
        <w:pStyle w:val="1"/>
      </w:pPr>
      <w:bookmarkStart w:id="14" w:name="sub_101"/>
      <w:r>
        <w:t>I. Общие положения</w:t>
      </w:r>
    </w:p>
    <w:bookmarkEnd w:id="14"/>
    <w:p w:rsidR="0062507C" w:rsidRDefault="0062507C"/>
    <w:p w:rsidR="0062507C" w:rsidRDefault="0062507C">
      <w:bookmarkStart w:id="15" w:name="sub_111"/>
      <w:r>
        <w:t>1.1. Настоящий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(далее - детские сады г. Казани).</w:t>
      </w:r>
    </w:p>
    <w:p w:rsidR="0062507C" w:rsidRDefault="0062507C">
      <w:bookmarkStart w:id="16" w:name="sub_112"/>
      <w:bookmarkEnd w:id="15"/>
      <w:r>
        <w:t>1.2. Компенсация назначается и выплачивается законному представителю (родителю, усыновителю, опекуну) или его уполномоченному лицу, заключившему договор с детским садом и внесшему родительскую плату за присмотр и уход за ребенком в соответствующее дошкольное образовательное учреждение, реализующее образовательную программу дошкольного образования (далее - заявитель), с учетом среднедушевого дохода семьи.</w:t>
      </w:r>
    </w:p>
    <w:p w:rsidR="0062507C" w:rsidRDefault="0062507C">
      <w:bookmarkStart w:id="17" w:name="sub_113"/>
      <w:bookmarkEnd w:id="16"/>
      <w:r>
        <w:t xml:space="preserve">1.3. При определении права на получение компенсации среднедушевой доход семьи исчисляется по правилам, установленным </w:t>
      </w:r>
      <w:hyperlink r:id="rId12" w:history="1">
        <w:r>
          <w:rPr>
            <w:rStyle w:val="a4"/>
            <w:rFonts w:cs="Times New Roman CYR"/>
          </w:rPr>
          <w:t>постановлением</w:t>
        </w:r>
      </w:hyperlink>
      <w:r>
        <w:t xml:space="preserve"> Кабинета Министров Республики Татарстан от 10.09.2016 N 625 "Об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 пособий, субсидий и стипендий отдельным категориям </w:t>
      </w:r>
      <w:r>
        <w:lastRenderedPageBreak/>
        <w:t>населения в Республике Татарстан, утвержденное постановлением от 17.12.2004 N 542 "Об утверждении Положения о порядке предоставления денежных выплат, пособий, субсидий и стипендий отдельным категориям населения в Республике Татарстан".</w:t>
      </w:r>
    </w:p>
    <w:bookmarkEnd w:id="17"/>
    <w:p w:rsidR="0062507C" w:rsidRDefault="0062507C">
      <w:r>
        <w:t>Среднедушевой доход семьи для назначения компенсации определяется за шесть последних календарных месяцев, предшествующих месяцу подачи заявления о назначении компенсации со всеми необходимыми документами (далее - расчетный период).</w:t>
      </w:r>
    </w:p>
    <w:p w:rsidR="0062507C" w:rsidRDefault="0062507C">
      <w:r>
        <w:t>При определении среднедушевого дохода семьи независимо от раздельного или совместного проживания учитываются доходы граждан, являющихся получателю супругом (супругой).</w:t>
      </w:r>
    </w:p>
    <w:p w:rsidR="0062507C" w:rsidRDefault="0062507C">
      <w:r>
        <w:t>Среднедушевой доход семьи в расчетном периоде исчисляется путем деления среднемесячного совокупного дохода семьи на количество членов семьи.</w:t>
      </w:r>
    </w:p>
    <w:p w:rsidR="0062507C" w:rsidRDefault="0062507C">
      <w:r>
        <w:t>Среднемесячный совокупный доход семьи в расчетном периоде равен сумме среднемесячных доходов всех членов семьи.</w:t>
      </w:r>
    </w:p>
    <w:p w:rsidR="0062507C" w:rsidRDefault="0062507C">
      <w: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62507C" w:rsidRDefault="0062507C">
      <w:bookmarkStart w:id="18" w:name="sub_114"/>
      <w:r>
        <w:t>1.4. При определении размера компенсации в составе семьи учитываются:</w:t>
      </w:r>
    </w:p>
    <w:bookmarkEnd w:id="18"/>
    <w:p w:rsidR="0062507C" w:rsidRDefault="0062507C">
      <w:r>
        <w:t>- 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62507C" w:rsidRDefault="0062507C">
      <w:r>
        <w:t>- 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62507C" w:rsidRDefault="0062507C">
      <w:r>
        <w:t>- проживающие в семье пасынки и падчерицы, если они не учтены в семье другого родителя;</w:t>
      </w:r>
    </w:p>
    <w:p w:rsidR="0062507C" w:rsidRDefault="0062507C">
      <w:r>
        <w:t>- дети, находящиеся под опекой в семьях граждан;</w:t>
      </w:r>
    </w:p>
    <w:p w:rsidR="0062507C" w:rsidRDefault="0062507C">
      <w:r>
        <w:t>- дети, воспитывающиеся в приемных семьях.</w:t>
      </w:r>
    </w:p>
    <w:p w:rsidR="0062507C" w:rsidRDefault="0062507C">
      <w:bookmarkStart w:id="19" w:name="sub_115"/>
      <w:r>
        <w:t>1.5. Не учитываются в составе семьи дети:</w:t>
      </w:r>
    </w:p>
    <w:bookmarkEnd w:id="19"/>
    <w:p w:rsidR="0062507C" w:rsidRDefault="0062507C">
      <w:r>
        <w:t>- в отношении которых оба родителя (в неполной семье - родитель) лишены родительских прав;</w:t>
      </w:r>
    </w:p>
    <w:p w:rsidR="0062507C" w:rsidRDefault="0062507C">
      <w:r>
        <w:t>- находящиеся на полном государственном обеспечении.</w:t>
      </w:r>
    </w:p>
    <w:p w:rsidR="0062507C" w:rsidRDefault="0062507C">
      <w:bookmarkStart w:id="20" w:name="sub_116"/>
      <w:r>
        <w:t>1.6. Размер компенсации рассчитывается по формуле:</w:t>
      </w:r>
    </w:p>
    <w:bookmarkEnd w:id="20"/>
    <w:p w:rsidR="0062507C" w:rsidRDefault="0062507C"/>
    <w:p w:rsidR="0062507C" w:rsidRDefault="001A124A">
      <w:pPr>
        <w:ind w:firstLine="698"/>
        <w:jc w:val="center"/>
      </w:pPr>
      <w:r>
        <w:rPr>
          <w:noProof/>
        </w:rPr>
        <w:drawing>
          <wp:inline distT="0" distB="0" distL="0" distR="0">
            <wp:extent cx="1962150" cy="257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257175"/>
                    </a:xfrm>
                    <a:prstGeom prst="rect">
                      <a:avLst/>
                    </a:prstGeom>
                    <a:noFill/>
                    <a:ln>
                      <a:noFill/>
                    </a:ln>
                  </pic:spPr>
                </pic:pic>
              </a:graphicData>
            </a:graphic>
          </wp:inline>
        </w:drawing>
      </w:r>
      <w:r w:rsidR="0062507C">
        <w:t>,</w:t>
      </w:r>
    </w:p>
    <w:p w:rsidR="0062507C" w:rsidRDefault="0062507C"/>
    <w:p w:rsidR="0062507C" w:rsidRDefault="0062507C">
      <w:r>
        <w:t>где ДК - размер компенсации;</w:t>
      </w:r>
    </w:p>
    <w:p w:rsidR="0062507C" w:rsidRDefault="0062507C">
      <w:r>
        <w:t>Ф - размер внесенной родительской платы, фактически взимаемой за присмотр и уход за ребенком в образовательной организации, реализующей образовательную программу дошкольного образования, в пределах размера родительской платы, утвержденного постановлением Исполнительного комитета г. Казани на соответствующий год;</w:t>
      </w:r>
    </w:p>
    <w:p w:rsidR="0062507C" w:rsidRDefault="0062507C">
      <w:r>
        <w:t>МДД - 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62507C" w:rsidRDefault="0062507C">
      <w:r>
        <w:t xml:space="preserve">К - размер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рассчитанный в порядке, установленном </w:t>
      </w:r>
      <w:hyperlink r:id="rId14" w:history="1">
        <w:r>
          <w:rPr>
            <w:rStyle w:val="a4"/>
            <w:rFonts w:cs="Times New Roman CYR"/>
          </w:rPr>
          <w:t>постановлением</w:t>
        </w:r>
      </w:hyperlink>
      <w:r>
        <w:t xml:space="preserve">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62507C" w:rsidRDefault="0062507C"/>
    <w:p w:rsidR="0062507C" w:rsidRDefault="0062507C">
      <w:pPr>
        <w:ind w:firstLine="698"/>
        <w:jc w:val="right"/>
      </w:pPr>
      <w:bookmarkStart w:id="21" w:name="sub_117"/>
      <w:r>
        <w:rPr>
          <w:rStyle w:val="a3"/>
          <w:bCs/>
        </w:rPr>
        <w:lastRenderedPageBreak/>
        <w:t>Таблица</w:t>
      </w:r>
    </w:p>
    <w:bookmarkEnd w:id="21"/>
    <w:p w:rsidR="0062507C" w:rsidRDefault="0062507C"/>
    <w:p w:rsidR="0062507C" w:rsidRDefault="0062507C">
      <w:pPr>
        <w:pStyle w:val="1"/>
      </w:pPr>
      <w:r>
        <w:t>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w:t>
      </w:r>
    </w:p>
    <w:p w:rsidR="0062507C" w:rsidRDefault="0062507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2"/>
        <w:gridCol w:w="1748"/>
        <w:gridCol w:w="1748"/>
        <w:gridCol w:w="1748"/>
      </w:tblGrid>
      <w:tr w:rsidR="0062507C">
        <w:tblPrEx>
          <w:tblCellMar>
            <w:top w:w="0" w:type="dxa"/>
            <w:bottom w:w="0" w:type="dxa"/>
          </w:tblCellMar>
        </w:tblPrEx>
        <w:tc>
          <w:tcPr>
            <w:tcW w:w="4962" w:type="dxa"/>
            <w:vMerge w:val="restart"/>
            <w:tcBorders>
              <w:top w:val="single" w:sz="4" w:space="0" w:color="auto"/>
              <w:bottom w:val="single" w:sz="4" w:space="0" w:color="auto"/>
              <w:right w:val="single" w:sz="4" w:space="0" w:color="auto"/>
            </w:tcBorders>
          </w:tcPr>
          <w:p w:rsidR="0062507C" w:rsidRDefault="0062507C">
            <w:pPr>
              <w:pStyle w:val="aa"/>
              <w:jc w:val="center"/>
            </w:pPr>
            <w:r>
              <w:t>Величина дохода на одного члена семьи</w:t>
            </w:r>
          </w:p>
        </w:tc>
        <w:tc>
          <w:tcPr>
            <w:tcW w:w="5244" w:type="dxa"/>
            <w:gridSpan w:val="3"/>
            <w:tcBorders>
              <w:top w:val="single" w:sz="4" w:space="0" w:color="auto"/>
              <w:left w:val="single" w:sz="4" w:space="0" w:color="auto"/>
              <w:bottom w:val="single" w:sz="4" w:space="0" w:color="auto"/>
            </w:tcBorders>
          </w:tcPr>
          <w:p w:rsidR="0062507C" w:rsidRDefault="0062507C">
            <w:pPr>
              <w:pStyle w:val="aa"/>
              <w:jc w:val="center"/>
            </w:pPr>
            <w:r>
              <w:t>Максимально допустимая доля расходов граждан на родительскую плату, %</w:t>
            </w:r>
          </w:p>
        </w:tc>
      </w:tr>
      <w:tr w:rsidR="0062507C">
        <w:tblPrEx>
          <w:tblCellMar>
            <w:top w:w="0" w:type="dxa"/>
            <w:bottom w:w="0" w:type="dxa"/>
          </w:tblCellMar>
        </w:tblPrEx>
        <w:tc>
          <w:tcPr>
            <w:tcW w:w="4962" w:type="dxa"/>
            <w:vMerge/>
            <w:tcBorders>
              <w:top w:val="single" w:sz="4" w:space="0" w:color="auto"/>
              <w:bottom w:val="single" w:sz="4" w:space="0" w:color="auto"/>
              <w:right w:val="single" w:sz="4" w:space="0" w:color="auto"/>
            </w:tcBorders>
          </w:tcPr>
          <w:p w:rsidR="0062507C" w:rsidRDefault="0062507C">
            <w:pPr>
              <w:pStyle w:val="aa"/>
            </w:pP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на 1-го ребенка</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на 2-го ребенка</w:t>
            </w:r>
          </w:p>
        </w:tc>
        <w:tc>
          <w:tcPr>
            <w:tcW w:w="1748" w:type="dxa"/>
            <w:tcBorders>
              <w:top w:val="single" w:sz="4" w:space="0" w:color="auto"/>
              <w:left w:val="single" w:sz="4" w:space="0" w:color="auto"/>
              <w:bottom w:val="single" w:sz="4" w:space="0" w:color="auto"/>
            </w:tcBorders>
          </w:tcPr>
          <w:p w:rsidR="0062507C" w:rsidRDefault="0062507C">
            <w:pPr>
              <w:pStyle w:val="aa"/>
              <w:jc w:val="center"/>
            </w:pPr>
            <w:r>
              <w:t>на 3-го ребенка</w:t>
            </w:r>
          </w:p>
        </w:tc>
      </w:tr>
      <w:tr w:rsidR="0062507C">
        <w:tblPrEx>
          <w:tblCellMar>
            <w:top w:w="0" w:type="dxa"/>
            <w:bottom w:w="0" w:type="dxa"/>
          </w:tblCellMar>
        </w:tblPrEx>
        <w:tc>
          <w:tcPr>
            <w:tcW w:w="4962" w:type="dxa"/>
            <w:tcBorders>
              <w:top w:val="single" w:sz="4" w:space="0" w:color="auto"/>
              <w:bottom w:val="single" w:sz="4" w:space="0" w:color="auto"/>
              <w:right w:val="single" w:sz="4" w:space="0" w:color="auto"/>
            </w:tcBorders>
          </w:tcPr>
          <w:p w:rsidR="0062507C" w:rsidRDefault="0062507C">
            <w:pPr>
              <w:pStyle w:val="ac"/>
            </w:pPr>
            <w:r>
              <w:t>До 10000 рублей</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60</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38</w:t>
            </w:r>
          </w:p>
        </w:tc>
        <w:tc>
          <w:tcPr>
            <w:tcW w:w="1748" w:type="dxa"/>
            <w:tcBorders>
              <w:top w:val="single" w:sz="4" w:space="0" w:color="auto"/>
              <w:left w:val="single" w:sz="4" w:space="0" w:color="auto"/>
              <w:bottom w:val="single" w:sz="4" w:space="0" w:color="auto"/>
            </w:tcBorders>
          </w:tcPr>
          <w:p w:rsidR="0062507C" w:rsidRDefault="0062507C">
            <w:pPr>
              <w:pStyle w:val="aa"/>
              <w:jc w:val="center"/>
            </w:pPr>
            <w:r>
              <w:t>23</w:t>
            </w:r>
          </w:p>
        </w:tc>
      </w:tr>
      <w:tr w:rsidR="0062507C">
        <w:tblPrEx>
          <w:tblCellMar>
            <w:top w:w="0" w:type="dxa"/>
            <w:bottom w:w="0" w:type="dxa"/>
          </w:tblCellMar>
        </w:tblPrEx>
        <w:tc>
          <w:tcPr>
            <w:tcW w:w="4962" w:type="dxa"/>
            <w:tcBorders>
              <w:top w:val="single" w:sz="4" w:space="0" w:color="auto"/>
              <w:bottom w:val="single" w:sz="4" w:space="0" w:color="auto"/>
              <w:right w:val="single" w:sz="4" w:space="0" w:color="auto"/>
            </w:tcBorders>
          </w:tcPr>
          <w:p w:rsidR="0062507C" w:rsidRDefault="0062507C">
            <w:pPr>
              <w:pStyle w:val="ac"/>
            </w:pPr>
            <w:r>
              <w:t>От 10001 до 15000 рублей</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70</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43</w:t>
            </w:r>
          </w:p>
        </w:tc>
        <w:tc>
          <w:tcPr>
            <w:tcW w:w="1748" w:type="dxa"/>
            <w:tcBorders>
              <w:top w:val="single" w:sz="4" w:space="0" w:color="auto"/>
              <w:left w:val="single" w:sz="4" w:space="0" w:color="auto"/>
              <w:bottom w:val="single" w:sz="4" w:space="0" w:color="auto"/>
            </w:tcBorders>
          </w:tcPr>
          <w:p w:rsidR="0062507C" w:rsidRDefault="0062507C">
            <w:pPr>
              <w:pStyle w:val="aa"/>
              <w:jc w:val="center"/>
            </w:pPr>
            <w:r>
              <w:t>36</w:t>
            </w:r>
          </w:p>
        </w:tc>
      </w:tr>
      <w:tr w:rsidR="0062507C">
        <w:tblPrEx>
          <w:tblCellMar>
            <w:top w:w="0" w:type="dxa"/>
            <w:bottom w:w="0" w:type="dxa"/>
          </w:tblCellMar>
        </w:tblPrEx>
        <w:tc>
          <w:tcPr>
            <w:tcW w:w="4962" w:type="dxa"/>
            <w:tcBorders>
              <w:top w:val="single" w:sz="4" w:space="0" w:color="auto"/>
              <w:bottom w:val="single" w:sz="4" w:space="0" w:color="auto"/>
              <w:right w:val="single" w:sz="4" w:space="0" w:color="auto"/>
            </w:tcBorders>
          </w:tcPr>
          <w:p w:rsidR="0062507C" w:rsidRDefault="0062507C">
            <w:pPr>
              <w:pStyle w:val="ac"/>
            </w:pPr>
            <w:r>
              <w:t>От 15001 до 20000 рублей</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80</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53</w:t>
            </w:r>
          </w:p>
        </w:tc>
        <w:tc>
          <w:tcPr>
            <w:tcW w:w="1748" w:type="dxa"/>
            <w:tcBorders>
              <w:top w:val="single" w:sz="4" w:space="0" w:color="auto"/>
              <w:left w:val="single" w:sz="4" w:space="0" w:color="auto"/>
              <w:bottom w:val="single" w:sz="4" w:space="0" w:color="auto"/>
            </w:tcBorders>
          </w:tcPr>
          <w:p w:rsidR="0062507C" w:rsidRDefault="0062507C">
            <w:pPr>
              <w:pStyle w:val="aa"/>
              <w:jc w:val="center"/>
            </w:pPr>
            <w:r>
              <w:t>53</w:t>
            </w:r>
          </w:p>
        </w:tc>
      </w:tr>
      <w:tr w:rsidR="0062507C">
        <w:tblPrEx>
          <w:tblCellMar>
            <w:top w:w="0" w:type="dxa"/>
            <w:bottom w:w="0" w:type="dxa"/>
          </w:tblCellMar>
        </w:tblPrEx>
        <w:tc>
          <w:tcPr>
            <w:tcW w:w="4962" w:type="dxa"/>
            <w:tcBorders>
              <w:top w:val="single" w:sz="4" w:space="0" w:color="auto"/>
              <w:bottom w:val="single" w:sz="4" w:space="0" w:color="auto"/>
              <w:right w:val="single" w:sz="4" w:space="0" w:color="auto"/>
            </w:tcBorders>
          </w:tcPr>
          <w:p w:rsidR="0062507C" w:rsidRDefault="0062507C">
            <w:pPr>
              <w:pStyle w:val="ac"/>
            </w:pPr>
            <w:r>
              <w:t>Свыше 20000 рублей</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100</w:t>
            </w:r>
          </w:p>
        </w:tc>
        <w:tc>
          <w:tcPr>
            <w:tcW w:w="1748" w:type="dxa"/>
            <w:tcBorders>
              <w:top w:val="single" w:sz="4" w:space="0" w:color="auto"/>
              <w:left w:val="single" w:sz="4" w:space="0" w:color="auto"/>
              <w:bottom w:val="single" w:sz="4" w:space="0" w:color="auto"/>
              <w:right w:val="single" w:sz="4" w:space="0" w:color="auto"/>
            </w:tcBorders>
          </w:tcPr>
          <w:p w:rsidR="0062507C" w:rsidRDefault="0062507C">
            <w:pPr>
              <w:pStyle w:val="aa"/>
              <w:jc w:val="center"/>
            </w:pPr>
            <w:r>
              <w:t>100</w:t>
            </w:r>
          </w:p>
        </w:tc>
        <w:tc>
          <w:tcPr>
            <w:tcW w:w="1748" w:type="dxa"/>
            <w:tcBorders>
              <w:top w:val="single" w:sz="4" w:space="0" w:color="auto"/>
              <w:left w:val="single" w:sz="4" w:space="0" w:color="auto"/>
              <w:bottom w:val="single" w:sz="4" w:space="0" w:color="auto"/>
            </w:tcBorders>
          </w:tcPr>
          <w:p w:rsidR="0062507C" w:rsidRDefault="0062507C">
            <w:pPr>
              <w:pStyle w:val="aa"/>
              <w:jc w:val="center"/>
            </w:pPr>
            <w:r>
              <w:t>100</w:t>
            </w:r>
          </w:p>
        </w:tc>
      </w:tr>
    </w:tbl>
    <w:p w:rsidR="0062507C" w:rsidRDefault="0062507C"/>
    <w:p w:rsidR="0062507C" w:rsidRDefault="0062507C">
      <w:pPr>
        <w:pStyle w:val="1"/>
      </w:pPr>
      <w:bookmarkStart w:id="22" w:name="sub_102"/>
      <w:r>
        <w:t>II. Порядок назначения и выплаты компенсации</w:t>
      </w:r>
    </w:p>
    <w:bookmarkEnd w:id="22"/>
    <w:p w:rsidR="0062507C" w:rsidRDefault="0062507C"/>
    <w:p w:rsidR="0062507C" w:rsidRDefault="0062507C">
      <w:bookmarkStart w:id="23" w:name="sub_121"/>
      <w:r>
        <w:t>2.1. Для получения компенсации заявитель представляет в специализированную организацию, с которой Управлением образования Исполнительного комитета г. Казани заключен гражданско-правовой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по месту жительства (пребывания - в случае если у заявителя не имеется регистрации по месту жительства) на территории Республики Татарстан, а граждане, не зарегистрированные на территории Республики Татарстан, - по месту регистрации соответствующей образовательной организации следующие документы:</w:t>
      </w:r>
    </w:p>
    <w:p w:rsidR="0062507C" w:rsidRDefault="0062507C">
      <w:bookmarkStart w:id="24" w:name="sub_12101"/>
      <w:bookmarkEnd w:id="23"/>
      <w:r>
        <w:t>1) заявление о назначении компенсации;</w:t>
      </w:r>
    </w:p>
    <w:p w:rsidR="0062507C" w:rsidRDefault="0062507C">
      <w:bookmarkStart w:id="25" w:name="sub_12102"/>
      <w:bookmarkEnd w:id="24"/>
      <w:r>
        <w:t>2) документы о доходах каждого члена семьи за шесть месяцев, предшествующих месяцу подачи заявления о предоставлении дополнительной компенсации;</w:t>
      </w:r>
    </w:p>
    <w:p w:rsidR="0062507C" w:rsidRDefault="0062507C">
      <w:bookmarkStart w:id="26" w:name="sub_12103"/>
      <w:bookmarkEnd w:id="25"/>
      <w:r>
        <w:t>3) копию свидетельства о рождении ребенка, на которого назначается компенсация (с предъявлением оригинала, если копия нотариально не заверена);</w:t>
      </w:r>
    </w:p>
    <w:p w:rsidR="0062507C" w:rsidRDefault="0062507C">
      <w:bookmarkStart w:id="27" w:name="sub_12104"/>
      <w:bookmarkEnd w:id="26"/>
      <w:r>
        <w:t>4) копии свидетельств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62507C" w:rsidRDefault="0062507C">
      <w:bookmarkStart w:id="28" w:name="sub_12105"/>
      <w:bookmarkEnd w:id="27"/>
      <w:r>
        <w:t>5) копию доверенности для доверенных лиц, оформленную в соответствии с законодательством Российской Федерации;</w:t>
      </w:r>
    </w:p>
    <w:p w:rsidR="0062507C" w:rsidRDefault="0062507C">
      <w:bookmarkStart w:id="29" w:name="sub_12106"/>
      <w:bookmarkEnd w:id="28"/>
      <w:r>
        <w:t>6) решение суда в случае лишения родителя (родителей) родительских прав в отношении ребенка (детей);</w:t>
      </w:r>
    </w:p>
    <w:p w:rsidR="0062507C" w:rsidRDefault="0062507C">
      <w:bookmarkStart w:id="30" w:name="sub_12107"/>
      <w:bookmarkEnd w:id="29"/>
      <w:r>
        <w:t>7) копию договора об устройстве ребенка в соответствующую образовательную организацию;</w:t>
      </w:r>
    </w:p>
    <w:p w:rsidR="0062507C" w:rsidRDefault="0062507C">
      <w:bookmarkStart w:id="31" w:name="sub_12108"/>
      <w:bookmarkEnd w:id="30"/>
      <w:r>
        <w:t>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w:t>
      </w:r>
    </w:p>
    <w:p w:rsidR="0062507C" w:rsidRDefault="0062507C">
      <w:bookmarkStart w:id="32" w:name="sub_12109"/>
      <w:bookmarkEnd w:id="31"/>
      <w:r>
        <w:t>9) заявление (в произвольной форме) от членов семьи заявителя или их законных представителей, подтверждающее:</w:t>
      </w:r>
    </w:p>
    <w:bookmarkEnd w:id="32"/>
    <w:p w:rsidR="0062507C" w:rsidRDefault="0062507C">
      <w:r>
        <w:lastRenderedPageBreak/>
        <w:t>- наличие согласия на обработку их персональных данных;</w:t>
      </w:r>
    </w:p>
    <w:p w:rsidR="0062507C" w:rsidRDefault="0062507C">
      <w:r>
        <w:t>- полномочие заявителя действовать от их имени при передаче персональных данных в орган или организацию.</w:t>
      </w:r>
    </w:p>
    <w:p w:rsidR="0062507C" w:rsidRDefault="0062507C">
      <w: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дошкольным образовательным учреждением, при получении компенсации через банк.</w:t>
      </w:r>
    </w:p>
    <w:p w:rsidR="0062507C" w:rsidRDefault="0062507C">
      <w:r>
        <w:t>В случае если на день обращения заявитель является получателем компенсации, назначенной с учетом среднедушевого дохода семьи, заявитель освобождается от обязанности представления сведений о доходах.</w:t>
      </w:r>
    </w:p>
    <w:p w:rsidR="0062507C" w:rsidRDefault="0062507C">
      <w:r>
        <w:t xml:space="preserve">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рассчитываемой в порядке, установленном </w:t>
      </w:r>
      <w:hyperlink r:id="rId15" w:history="1">
        <w:r>
          <w:rPr>
            <w:rStyle w:val="a4"/>
            <w:rFonts w:cs="Times New Roman CYR"/>
          </w:rPr>
          <w:t>постановлением</w:t>
        </w:r>
      </w:hyperlink>
      <w:r>
        <w:t xml:space="preserve">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он освобождается от обязанности представления сведений, указанных в </w:t>
      </w:r>
      <w:hyperlink w:anchor="sub_12103" w:history="1">
        <w:r>
          <w:rPr>
            <w:rStyle w:val="a4"/>
            <w:rFonts w:cs="Times New Roman CYR"/>
          </w:rPr>
          <w:t>подпунктах 3-8 пункта 2.1</w:t>
        </w:r>
      </w:hyperlink>
      <w:r>
        <w:t xml:space="preserve"> настоящего Порядка.</w:t>
      </w:r>
    </w:p>
    <w:p w:rsidR="0062507C" w:rsidRDefault="0062507C">
      <w:bookmarkStart w:id="33" w:name="sub_122"/>
      <w: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их получения специализированной организацией,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w:t>
      </w:r>
    </w:p>
    <w:p w:rsidR="0062507C" w:rsidRDefault="0062507C">
      <w:bookmarkStart w:id="34" w:name="sub_123"/>
      <w:bookmarkEnd w:id="33"/>
      <w:r>
        <w:t xml:space="preserve">2.3. На основании документов, указанных в </w:t>
      </w:r>
      <w:hyperlink w:anchor="sub_121" w:history="1">
        <w:r>
          <w:rPr>
            <w:rStyle w:val="a4"/>
            <w:rFonts w:cs="Times New Roman CYR"/>
          </w:rPr>
          <w:t>пункте 2.1</w:t>
        </w:r>
      </w:hyperlink>
      <w:r>
        <w:t xml:space="preserve"> настоящего Порядка,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 зарегистрированных пользователей </w:t>
      </w:r>
      <w:hyperlink r:id="rId16" w:history="1">
        <w:r>
          <w:rPr>
            <w:rStyle w:val="a4"/>
            <w:rFonts w:cs="Times New Roman CYR"/>
          </w:rPr>
          <w:t>портала</w:t>
        </w:r>
      </w:hyperlink>
      <w:r>
        <w:t xml:space="preserve"> государственных и муниципальных услуг Республики Татарстан - уведомлением через личный кабинет).</w:t>
      </w:r>
    </w:p>
    <w:p w:rsidR="0062507C" w:rsidRDefault="0062507C">
      <w:bookmarkStart w:id="35" w:name="sub_124"/>
      <w:bookmarkEnd w:id="34"/>
      <w:r>
        <w:t>2.4. Основаниями для отказа в назначении компенсации являются:</w:t>
      </w:r>
    </w:p>
    <w:bookmarkEnd w:id="35"/>
    <w:p w:rsidR="0062507C" w:rsidRDefault="0062507C">
      <w:r>
        <w:t xml:space="preserve">- непредставление документов, указанных в </w:t>
      </w:r>
      <w:hyperlink w:anchor="sub_121" w:history="1">
        <w:r>
          <w:rPr>
            <w:rStyle w:val="a4"/>
            <w:rFonts w:cs="Times New Roman CYR"/>
          </w:rPr>
          <w:t>пункте 2.1</w:t>
        </w:r>
      </w:hyperlink>
      <w:r>
        <w:t xml:space="preserve"> настоящего Порядка;</w:t>
      </w:r>
    </w:p>
    <w:p w:rsidR="0062507C" w:rsidRDefault="0062507C">
      <w:r>
        <w:t>- представление (предъявление) документов с истекшим сроком действия;</w:t>
      </w:r>
    </w:p>
    <w:p w:rsidR="0062507C" w:rsidRDefault="0062507C">
      <w:r>
        <w:t>- представление документов, оформленных с нарушением требований законодательства.</w:t>
      </w:r>
    </w:p>
    <w:p w:rsidR="0062507C" w:rsidRDefault="0062507C">
      <w:bookmarkStart w:id="36" w:name="sub_125"/>
      <w:r>
        <w:t>2.5. Компенсация назначается с месяца подачи заявления со всеми необходимыми документами и выплачивается в течение шести месяцев.</w:t>
      </w:r>
    </w:p>
    <w:p w:rsidR="0062507C" w:rsidRDefault="0062507C">
      <w:bookmarkStart w:id="37" w:name="sub_126"/>
      <w:bookmarkEnd w:id="36"/>
      <w:r>
        <w:t>2.6. Переоформление права получения дополнительной компенсации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новый срок осуществляется в течение трех последующих месяцев 2018 года (январь, февраль, март) по графику, утвержденному уполномоченным органом, без приостановления выплаты дополнительной компенсации до месяца обращения.</w:t>
      </w:r>
    </w:p>
    <w:p w:rsidR="0062507C" w:rsidRDefault="0062507C">
      <w:bookmarkStart w:id="38" w:name="sub_127"/>
      <w:bookmarkEnd w:id="37"/>
      <w:r>
        <w:t xml:space="preserve">2.7. После введения информационного взаимодействия, позволяющего специализированной организации получать из Пенсионного фонда Российской Федерации, в том числе с </w:t>
      </w:r>
      <w:r>
        <w:lastRenderedPageBreak/>
        <w:t>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сведения о сумме выплат и иных вознаграждений, начисленных в пользу физического лица работодателем (страхователем), назначение компенсации производится с его согласия, указанного в заявлении, на основании полученных сведений, имеющихся в Пенсионном фонде Российской Федерации, за последние 6 месяцев из 12 месяцев, предшествующих месяцу обращения заявителя за назначением компенсации.</w:t>
      </w:r>
    </w:p>
    <w:p w:rsidR="0062507C" w:rsidRDefault="0062507C">
      <w:pPr>
        <w:pStyle w:val="a6"/>
        <w:rPr>
          <w:color w:val="000000"/>
          <w:sz w:val="16"/>
          <w:szCs w:val="16"/>
        </w:rPr>
      </w:pPr>
      <w:bookmarkStart w:id="39" w:name="sub_128"/>
      <w:bookmarkEnd w:id="38"/>
      <w:r>
        <w:rPr>
          <w:color w:val="000000"/>
          <w:sz w:val="16"/>
          <w:szCs w:val="16"/>
        </w:rPr>
        <w:t>Информация об изменениях:</w:t>
      </w:r>
    </w:p>
    <w:bookmarkEnd w:id="39"/>
    <w:p w:rsidR="0062507C" w:rsidRDefault="0062507C">
      <w:pPr>
        <w:pStyle w:val="a7"/>
      </w:pPr>
      <w:r>
        <w:t xml:space="preserve">Раздел II дополнен пунктом 2.8. - </w:t>
      </w:r>
      <w:hyperlink r:id="rId17" w:history="1">
        <w:r>
          <w:rPr>
            <w:rStyle w:val="a4"/>
            <w:rFonts w:cs="Times New Roman CYR"/>
          </w:rPr>
          <w:t>Постановление</w:t>
        </w:r>
      </w:hyperlink>
      <w:r>
        <w:t xml:space="preserve"> Исполнительного комитета муниципального образования города Казани от 22 марта 2018 г. N 1061</w:t>
      </w:r>
    </w:p>
    <w:p w:rsidR="0062507C" w:rsidRDefault="0062507C">
      <w:r>
        <w:t>2.8. При наличии у специализированной организации,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муниципальные дошкольные образовательные учреждения г. Казани и дошкольные группы в муниципальных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сведений, подтверждающих право гражданина на компенсацию, компенсация назначается ему на новый срок автоматически, без обращения гражданина.</w:t>
      </w:r>
    </w:p>
    <w:p w:rsidR="0062507C" w:rsidRDefault="0062507C"/>
    <w:p w:rsidR="0062507C" w:rsidRDefault="0062507C">
      <w:pPr>
        <w:pStyle w:val="1"/>
      </w:pPr>
      <w:bookmarkStart w:id="40" w:name="sub_103"/>
      <w:r>
        <w:t>III. Заключительные положения</w:t>
      </w:r>
    </w:p>
    <w:bookmarkEnd w:id="40"/>
    <w:p w:rsidR="0062507C" w:rsidRDefault="0062507C"/>
    <w:p w:rsidR="0062507C" w:rsidRDefault="0062507C">
      <w:bookmarkStart w:id="41" w:name="sub_131"/>
      <w:r>
        <w:t>3.1. Заявитель несет ответственность за достоверность представленных сведений, а также подлинность документов, в которых они содержатся.</w:t>
      </w:r>
    </w:p>
    <w:p w:rsidR="0062507C" w:rsidRDefault="0062507C">
      <w:bookmarkStart w:id="42" w:name="sub_132"/>
      <w:bookmarkEnd w:id="41"/>
      <w:r>
        <w:t>3.2.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62507C" w:rsidRDefault="0062507C">
      <w:bookmarkStart w:id="43" w:name="sub_133"/>
      <w:bookmarkEnd w:id="42"/>
      <w:r>
        <w:t>3.3. Сумма компенсации перечисляется на банковский счет заявителя.</w:t>
      </w:r>
    </w:p>
    <w:bookmarkEnd w:id="43"/>
    <w:p w:rsidR="0062507C" w:rsidRDefault="0062507C">
      <w: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62507C" w:rsidRDefault="0062507C">
      <w:bookmarkStart w:id="44" w:name="sub_134"/>
      <w:r>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расчетного месяца.</w:t>
      </w:r>
    </w:p>
    <w:p w:rsidR="0062507C" w:rsidRDefault="0062507C">
      <w:bookmarkStart w:id="45" w:name="sub_135"/>
      <w:bookmarkEnd w:id="44"/>
      <w:r>
        <w:t xml:space="preserve">3.5. Граждане обязаны извещать специализированную организацию,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w:t>
      </w:r>
      <w:r>
        <w:lastRenderedPageBreak/>
        <w:t>обстоятельств.</w:t>
      </w:r>
    </w:p>
    <w:p w:rsidR="0062507C" w:rsidRDefault="0062507C">
      <w:bookmarkStart w:id="46" w:name="sub_136"/>
      <w:bookmarkEnd w:id="45"/>
      <w: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62507C" w:rsidRDefault="0062507C">
      <w:bookmarkStart w:id="47" w:name="sub_137"/>
      <w:bookmarkEnd w:id="46"/>
      <w:r>
        <w:t>3.7. Излишне выплаченная сумма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возмещается заявителем добровольно путем внесения на казначейский счет уполномоченного органа, а в случае отказа заявителя взыскивается в соответствии с законодательством Российской Федерации.</w:t>
      </w:r>
    </w:p>
    <w:p w:rsidR="0062507C" w:rsidRDefault="0062507C">
      <w:bookmarkStart w:id="48" w:name="sub_138"/>
      <w:bookmarkEnd w:id="47"/>
      <w:r>
        <w:t>3.8. Компенсация, не полученная своевременно по вине уполномоченного органа, выплачивается за прошедшее время без ограничения срока.</w:t>
      </w:r>
    </w:p>
    <w:p w:rsidR="0062507C" w:rsidRDefault="0062507C">
      <w:bookmarkStart w:id="49" w:name="sub_139"/>
      <w:bookmarkEnd w:id="48"/>
      <w:r>
        <w:t>3.9. В случае смерти заявителя сумма начисленной компенсации, но не выплаченной ему при жизни, включается в состав наследства и наследуется на общих основаниях, установленных законодательством Российской Федерации.</w:t>
      </w:r>
    </w:p>
    <w:p w:rsidR="0062507C" w:rsidRDefault="0062507C">
      <w:bookmarkStart w:id="50" w:name="sub_1310"/>
      <w:bookmarkEnd w:id="49"/>
      <w:r>
        <w:t>3.10. Споры по вопросам предоставления компенсации разрешаются в судебном порядке.</w:t>
      </w:r>
    </w:p>
    <w:bookmarkEnd w:id="50"/>
    <w:p w:rsidR="0062507C" w:rsidRDefault="0062507C"/>
    <w:sectPr w:rsidR="0062507C">
      <w:headerReference w:type="default" r:id="rId18"/>
      <w:footerReference w:type="default" r:id="rId1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A4F" w:rsidRDefault="00AA7A4F">
      <w:r>
        <w:separator/>
      </w:r>
    </w:p>
  </w:endnote>
  <w:endnote w:type="continuationSeparator" w:id="0">
    <w:p w:rsidR="00AA7A4F" w:rsidRDefault="00AA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2507C">
      <w:tblPrEx>
        <w:tblCellMar>
          <w:top w:w="0" w:type="dxa"/>
          <w:left w:w="0" w:type="dxa"/>
          <w:bottom w:w="0" w:type="dxa"/>
          <w:right w:w="0" w:type="dxa"/>
        </w:tblCellMar>
      </w:tblPrEx>
      <w:tc>
        <w:tcPr>
          <w:tcW w:w="3433" w:type="dxa"/>
          <w:tcBorders>
            <w:top w:val="nil"/>
            <w:left w:val="nil"/>
            <w:bottom w:val="nil"/>
            <w:right w:val="nil"/>
          </w:tcBorders>
        </w:tcPr>
        <w:p w:rsidR="0062507C" w:rsidRDefault="0062507C">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1A124A">
            <w:rPr>
              <w:rFonts w:ascii="Times New Roman" w:hAnsi="Times New Roman" w:cs="Times New Roman"/>
              <w:noProof/>
              <w:sz w:val="20"/>
              <w:szCs w:val="20"/>
            </w:rPr>
            <w:t>06.12.2018</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62507C" w:rsidRDefault="0062507C">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62507C" w:rsidRDefault="0062507C">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1A124A">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1A124A">
            <w:rPr>
              <w:rFonts w:ascii="Times New Roman" w:hAnsi="Times New Roman" w:cs="Times New Roman"/>
              <w:noProof/>
              <w:sz w:val="20"/>
              <w:szCs w:val="20"/>
            </w:rPr>
            <w:t>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A4F" w:rsidRDefault="00AA7A4F">
      <w:r>
        <w:separator/>
      </w:r>
    </w:p>
  </w:footnote>
  <w:footnote w:type="continuationSeparator" w:id="0">
    <w:p w:rsidR="00AA7A4F" w:rsidRDefault="00AA7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07C" w:rsidRDefault="0062507C">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Исполнительного комитета муниципального образования города Казани от 19 декабря 2017 г. 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623"/>
    <w:rsid w:val="001A124A"/>
    <w:rsid w:val="0062507C"/>
    <w:rsid w:val="00A14220"/>
    <w:rsid w:val="00AA7A4F"/>
    <w:rsid w:val="00BB5623"/>
    <w:rsid w:val="00DD4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 w:type="paragraph" w:styleId="af2">
    <w:name w:val="Balloon Text"/>
    <w:basedOn w:val="a"/>
    <w:link w:val="af3"/>
    <w:uiPriority w:val="99"/>
    <w:semiHidden/>
    <w:unhideWhenUsed/>
    <w:rsid w:val="00BB5623"/>
    <w:rPr>
      <w:rFonts w:ascii="Tahoma" w:hAnsi="Tahoma" w:cs="Tahoma"/>
      <w:sz w:val="16"/>
      <w:szCs w:val="16"/>
    </w:rPr>
  </w:style>
  <w:style w:type="character" w:customStyle="1" w:styleId="af3">
    <w:name w:val="Текст выноски Знак"/>
    <w:basedOn w:val="a0"/>
    <w:link w:val="af2"/>
    <w:uiPriority w:val="99"/>
    <w:semiHidden/>
    <w:locked/>
    <w:rsid w:val="00BB56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 w:type="paragraph" w:styleId="af2">
    <w:name w:val="Balloon Text"/>
    <w:basedOn w:val="a"/>
    <w:link w:val="af3"/>
    <w:uiPriority w:val="99"/>
    <w:semiHidden/>
    <w:unhideWhenUsed/>
    <w:rsid w:val="00BB5623"/>
    <w:rPr>
      <w:rFonts w:ascii="Tahoma" w:hAnsi="Tahoma" w:cs="Tahoma"/>
      <w:sz w:val="16"/>
      <w:szCs w:val="16"/>
    </w:rPr>
  </w:style>
  <w:style w:type="character" w:customStyle="1" w:styleId="af3">
    <w:name w:val="Текст выноски Знак"/>
    <w:basedOn w:val="a0"/>
    <w:link w:val="af2"/>
    <w:uiPriority w:val="99"/>
    <w:semiHidden/>
    <w:locked/>
    <w:rsid w:val="00BB56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22463792&amp;sub=0" TargetMode="External"/><Relationship Id="rId13" Type="http://schemas.openxmlformats.org/officeDocument/2006/relationships/image" Target="media/image1.emf"/><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bileonline.garant.ru/document?id=22449202&amp;sub=0" TargetMode="External"/><Relationship Id="rId17" Type="http://schemas.openxmlformats.org/officeDocument/2006/relationships/hyperlink" Target="http://mobileonline.garant.ru/document?id=22467628&amp;sub=1" TargetMode="External"/><Relationship Id="rId2" Type="http://schemas.openxmlformats.org/officeDocument/2006/relationships/styles" Target="styles.xml"/><Relationship Id="rId16" Type="http://schemas.openxmlformats.org/officeDocument/2006/relationships/hyperlink" Target="http://mobileonline.garant.ru/document?id=8124902&amp;sub=21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bileonline.garant.ru/document?id=22563792&amp;sub=0" TargetMode="External"/><Relationship Id="rId5" Type="http://schemas.openxmlformats.org/officeDocument/2006/relationships/webSettings" Target="webSettings.xml"/><Relationship Id="rId15" Type="http://schemas.openxmlformats.org/officeDocument/2006/relationships/hyperlink" Target="http://mobileonline.garant.ru/document?id=8031692&amp;sub=0" TargetMode="External"/><Relationship Id="rId10" Type="http://schemas.openxmlformats.org/officeDocument/2006/relationships/hyperlink" Target="http://mobileonline.garant.ru/document?id=22453866&amp;sub=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obileonline.garant.ru/document?id=22453307&amp;sub=0" TargetMode="External"/><Relationship Id="rId14" Type="http://schemas.openxmlformats.org/officeDocument/2006/relationships/hyperlink" Target="http://mobileonline.garant.ru/document?id=803169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3227</Words>
  <Characters>18396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Rab</cp:lastModifiedBy>
  <cp:revision>2</cp:revision>
  <dcterms:created xsi:type="dcterms:W3CDTF">2018-12-06T06:54:00Z</dcterms:created>
  <dcterms:modified xsi:type="dcterms:W3CDTF">2018-12-06T06:54:00Z</dcterms:modified>
</cp:coreProperties>
</file>